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6E" w:rsidRDefault="0067103F">
      <w:pPr>
        <w:pStyle w:val="Ttulo"/>
      </w:pPr>
      <w:proofErr w:type="spellStart"/>
      <w:r>
        <w:t>ToxEcotox</w:t>
      </w:r>
      <w:proofErr w:type="spellEnd"/>
    </w:p>
    <w:p w:rsidR="002A1B6E" w:rsidRDefault="0067103F">
      <w:pPr>
        <w:rPr>
          <w:rFonts w:ascii="Arial" w:hAnsi="Arial" w:cs="Arial"/>
          <w:sz w:val="72"/>
          <w:szCs w:val="72"/>
        </w:rPr>
      </w:pPr>
      <w:r>
        <w:rPr>
          <w:rFonts w:ascii="Arial" w:hAnsi="Arial" w:cs="Arial"/>
          <w:sz w:val="72"/>
          <w:szCs w:val="72"/>
        </w:rPr>
        <w:t>2017</w:t>
      </w:r>
    </w:p>
    <w:p w:rsidR="002A1B6E" w:rsidRDefault="002A1B6E">
      <w:pPr>
        <w:rPr>
          <w:rFonts w:ascii="Arial" w:hAnsi="Arial" w:cs="Arial"/>
          <w:sz w:val="48"/>
          <w:szCs w:val="48"/>
        </w:rPr>
      </w:pPr>
    </w:p>
    <w:p w:rsidR="002A1B6E" w:rsidRDefault="0067103F">
      <w:pPr>
        <w:rPr>
          <w:rFonts w:ascii="Arial" w:hAnsi="Arial" w:cs="Arial"/>
          <w:sz w:val="48"/>
          <w:szCs w:val="48"/>
        </w:rPr>
      </w:pPr>
      <w:r>
        <w:rPr>
          <w:rFonts w:ascii="Arial" w:hAnsi="Arial" w:cs="Arial"/>
          <w:sz w:val="48"/>
          <w:szCs w:val="48"/>
        </w:rPr>
        <w:t>Jornadas Científicas de Toxicología Ambiental y Ecotoxicología</w:t>
      </w:r>
    </w:p>
    <w:p w:rsidR="002A1B6E" w:rsidRDefault="002A1B6E">
      <w:pPr>
        <w:rPr>
          <w:rFonts w:ascii="Arial" w:hAnsi="Arial" w:cs="Arial"/>
        </w:rPr>
      </w:pPr>
    </w:p>
    <w:p w:rsidR="002A1B6E" w:rsidRDefault="0067103F">
      <w:pPr>
        <w:rPr>
          <w:rFonts w:ascii="Arial" w:hAnsi="Arial" w:cs="Arial"/>
        </w:rPr>
      </w:pPr>
      <w:r>
        <w:rPr>
          <w:rFonts w:ascii="Arial" w:hAnsi="Arial" w:cs="Arial"/>
        </w:rPr>
        <w:t>26 y 27 de enero de 2017</w:t>
      </w:r>
    </w:p>
    <w:p w:rsidR="002A1B6E" w:rsidRDefault="002A1B6E">
      <w:pPr>
        <w:rPr>
          <w:rFonts w:ascii="Arial" w:hAnsi="Arial" w:cs="Arial"/>
        </w:rPr>
      </w:pPr>
    </w:p>
    <w:p w:rsidR="002A1B6E" w:rsidRDefault="0067103F">
      <w:pPr>
        <w:rPr>
          <w:rFonts w:ascii="Arial" w:hAnsi="Arial" w:cs="Arial"/>
        </w:rPr>
      </w:pPr>
      <w:r>
        <w:rPr>
          <w:rFonts w:ascii="Arial" w:hAnsi="Arial" w:cs="Arial"/>
        </w:rPr>
        <w:t xml:space="preserve">Salón de Actos </w:t>
      </w:r>
    </w:p>
    <w:p w:rsidR="002A1B6E" w:rsidRDefault="0067103F">
      <w:pPr>
        <w:rPr>
          <w:rFonts w:ascii="Arial" w:hAnsi="Arial" w:cs="Arial"/>
        </w:rPr>
      </w:pPr>
      <w:r>
        <w:rPr>
          <w:rFonts w:ascii="Arial" w:hAnsi="Arial" w:cs="Arial"/>
        </w:rPr>
        <w:t xml:space="preserve">Instituto de Ciencias Agrarias </w:t>
      </w:r>
    </w:p>
    <w:p w:rsidR="002A1B6E" w:rsidRDefault="0067103F">
      <w:pPr>
        <w:rPr>
          <w:rFonts w:ascii="Arial" w:hAnsi="Arial" w:cs="Arial"/>
        </w:rPr>
      </w:pPr>
      <w:r>
        <w:rPr>
          <w:rFonts w:ascii="Arial" w:hAnsi="Arial" w:cs="Arial"/>
        </w:rPr>
        <w:t>CSIC</w:t>
      </w:r>
    </w:p>
    <w:p w:rsidR="002A1B6E" w:rsidRDefault="002A1B6E">
      <w:pPr>
        <w:rPr>
          <w:rFonts w:ascii="Arial" w:hAnsi="Arial" w:cs="Arial"/>
        </w:rPr>
      </w:pPr>
    </w:p>
    <w:p w:rsidR="002A1B6E" w:rsidRDefault="0067103F">
      <w:pPr>
        <w:rPr>
          <w:rFonts w:ascii="Arial" w:hAnsi="Arial" w:cs="Arial"/>
        </w:rPr>
      </w:pPr>
      <w:r>
        <w:rPr>
          <w:rFonts w:ascii="Arial" w:hAnsi="Arial" w:cs="Arial"/>
        </w:rPr>
        <w:t>Serrano 115, Madrid</w:t>
      </w:r>
    </w:p>
    <w:p w:rsidR="002A1B6E" w:rsidRDefault="002A1B6E">
      <w:pPr>
        <w:rPr>
          <w:rFonts w:ascii="Arial" w:hAnsi="Arial" w:cs="Arial"/>
        </w:rPr>
      </w:pPr>
    </w:p>
    <w:p w:rsidR="002A1B6E" w:rsidRDefault="0067103F">
      <w:pPr>
        <w:rPr>
          <w:rFonts w:ascii="Arial" w:hAnsi="Arial" w:cs="Arial"/>
          <w:sz w:val="22"/>
          <w:szCs w:val="22"/>
        </w:rPr>
      </w:pPr>
      <w:r>
        <w:rPr>
          <w:rFonts w:ascii="Arial" w:hAnsi="Arial" w:cs="Arial"/>
          <w:sz w:val="22"/>
          <w:szCs w:val="22"/>
        </w:rPr>
        <w:t>Localización detallada:</w:t>
      </w:r>
    </w:p>
    <w:p w:rsidR="002A1B6E" w:rsidRDefault="0067103F">
      <w:pPr>
        <w:rPr>
          <w:rFonts w:ascii="Arial" w:hAnsi="Arial" w:cs="Arial"/>
          <w:sz w:val="18"/>
          <w:szCs w:val="18"/>
        </w:rPr>
      </w:pPr>
      <w:r>
        <w:rPr>
          <w:rFonts w:ascii="Arial" w:hAnsi="Arial" w:cs="Arial"/>
          <w:sz w:val="18"/>
          <w:szCs w:val="18"/>
        </w:rPr>
        <w:t>https://www.ica.csic.es/index.php/el-ica/localizacion</w:t>
      </w:r>
    </w:p>
    <w:p w:rsidR="002A1B6E" w:rsidRDefault="002A1B6E">
      <w:pPr>
        <w:jc w:val="both"/>
        <w:rPr>
          <w:rFonts w:ascii="Arial" w:hAnsi="Arial" w:cs="Arial"/>
          <w:sz w:val="22"/>
          <w:szCs w:val="22"/>
        </w:rPr>
      </w:pPr>
    </w:p>
    <w:p w:rsidR="002A1B6E" w:rsidRDefault="0067103F">
      <w:pPr>
        <w:jc w:val="both"/>
        <w:rPr>
          <w:rFonts w:ascii="Arial" w:hAnsi="Arial" w:cs="Arial"/>
          <w:sz w:val="22"/>
          <w:szCs w:val="22"/>
        </w:rPr>
      </w:pPr>
      <w:r>
        <w:rPr>
          <w:rFonts w:ascii="Arial" w:hAnsi="Arial" w:cs="Arial"/>
          <w:sz w:val="22"/>
          <w:szCs w:val="22"/>
        </w:rPr>
        <w:lastRenderedPageBreak/>
        <w:t>Como continuación a nuestro primer encuentro del mes de mayo pasado, organizamos estas J</w:t>
      </w:r>
      <w:r>
        <w:rPr>
          <w:rFonts w:ascii="Arial" w:hAnsi="Arial" w:cs="Arial"/>
          <w:i/>
          <w:sz w:val="22"/>
          <w:szCs w:val="22"/>
        </w:rPr>
        <w:t>ornadas Científicas</w:t>
      </w:r>
      <w:r>
        <w:rPr>
          <w:rFonts w:ascii="Arial" w:hAnsi="Arial" w:cs="Arial"/>
          <w:sz w:val="22"/>
          <w:szCs w:val="22"/>
        </w:rPr>
        <w:t xml:space="preserve"> con el propósito de poner en común nuestros resultados de investigación en el formato habitual de ponencias breves. Las sesiones se distribuirán en bloques de acuerdo con su temática en los apartados que, sin constituir una relación exhaustiva, se indican a continuación: </w:t>
      </w:r>
    </w:p>
    <w:p w:rsidR="002A1B6E" w:rsidRDefault="002A1B6E">
      <w:pPr>
        <w:jc w:val="both"/>
        <w:rPr>
          <w:rFonts w:ascii="Arial" w:hAnsi="Arial" w:cs="Arial"/>
          <w:sz w:val="22"/>
          <w:szCs w:val="22"/>
        </w:rPr>
      </w:pPr>
    </w:p>
    <w:p w:rsidR="002A1B6E" w:rsidRDefault="0067103F">
      <w:pPr>
        <w:rPr>
          <w:rFonts w:ascii="Arial" w:hAnsi="Arial" w:cs="Arial"/>
          <w:i/>
          <w:sz w:val="22"/>
          <w:szCs w:val="22"/>
        </w:rPr>
      </w:pPr>
      <w:r>
        <w:rPr>
          <w:rFonts w:ascii="Arial" w:hAnsi="Arial" w:cs="Arial"/>
          <w:i/>
          <w:sz w:val="22"/>
          <w:szCs w:val="22"/>
        </w:rPr>
        <w:t>Toxicidad, distribución y transporte de contaminantes prioritarios y emergentes</w:t>
      </w:r>
    </w:p>
    <w:p w:rsidR="002A1B6E" w:rsidRDefault="002A1B6E">
      <w:pPr>
        <w:rPr>
          <w:rFonts w:ascii="Arial" w:hAnsi="Arial" w:cs="Arial"/>
          <w:i/>
          <w:sz w:val="20"/>
          <w:szCs w:val="20"/>
        </w:rPr>
      </w:pPr>
    </w:p>
    <w:p w:rsidR="002A1B6E" w:rsidRDefault="0067103F">
      <w:pPr>
        <w:rPr>
          <w:rFonts w:ascii="Arial" w:hAnsi="Arial" w:cs="Arial"/>
          <w:i/>
          <w:sz w:val="22"/>
          <w:szCs w:val="22"/>
        </w:rPr>
      </w:pPr>
      <w:r>
        <w:rPr>
          <w:rFonts w:ascii="Arial" w:hAnsi="Arial" w:cs="Arial"/>
          <w:i/>
          <w:sz w:val="22"/>
          <w:szCs w:val="22"/>
        </w:rPr>
        <w:t xml:space="preserve">Ecotoxicología terrestre y acuática. </w:t>
      </w:r>
    </w:p>
    <w:p w:rsidR="002A1B6E" w:rsidRDefault="002A1B6E">
      <w:pPr>
        <w:rPr>
          <w:rFonts w:ascii="Arial" w:hAnsi="Arial" w:cs="Arial"/>
          <w:i/>
          <w:sz w:val="20"/>
          <w:szCs w:val="20"/>
        </w:rPr>
      </w:pPr>
    </w:p>
    <w:p w:rsidR="002A1B6E" w:rsidRDefault="0067103F">
      <w:pPr>
        <w:rPr>
          <w:rFonts w:ascii="Arial" w:hAnsi="Arial" w:cs="Arial"/>
          <w:i/>
          <w:sz w:val="22"/>
          <w:szCs w:val="22"/>
        </w:rPr>
      </w:pPr>
      <w:r>
        <w:rPr>
          <w:rFonts w:ascii="Arial" w:hAnsi="Arial" w:cs="Arial"/>
          <w:i/>
          <w:sz w:val="22"/>
          <w:szCs w:val="22"/>
        </w:rPr>
        <w:t>Comunidades biológicas.</w:t>
      </w:r>
    </w:p>
    <w:p w:rsidR="002A1B6E" w:rsidRDefault="002A1B6E">
      <w:pPr>
        <w:rPr>
          <w:rFonts w:ascii="Arial" w:hAnsi="Arial" w:cs="Arial"/>
          <w:i/>
          <w:sz w:val="20"/>
          <w:szCs w:val="20"/>
        </w:rPr>
      </w:pPr>
    </w:p>
    <w:p w:rsidR="002A1B6E" w:rsidRDefault="0067103F">
      <w:pPr>
        <w:rPr>
          <w:rFonts w:ascii="Arial" w:hAnsi="Arial" w:cs="Arial"/>
          <w:i/>
          <w:sz w:val="22"/>
          <w:szCs w:val="22"/>
        </w:rPr>
      </w:pPr>
      <w:proofErr w:type="spellStart"/>
      <w:r>
        <w:rPr>
          <w:rFonts w:ascii="Arial" w:hAnsi="Arial" w:cs="Arial"/>
          <w:i/>
          <w:sz w:val="22"/>
          <w:szCs w:val="22"/>
        </w:rPr>
        <w:t>Biomarcadores</w:t>
      </w:r>
      <w:proofErr w:type="spellEnd"/>
      <w:r>
        <w:rPr>
          <w:rFonts w:ascii="Arial" w:hAnsi="Arial" w:cs="Arial"/>
          <w:i/>
          <w:sz w:val="22"/>
          <w:szCs w:val="22"/>
        </w:rPr>
        <w:t xml:space="preserve"> y bioensayos, incluyendo uso de </w:t>
      </w:r>
      <w:proofErr w:type="spellStart"/>
      <w:r>
        <w:rPr>
          <w:rFonts w:ascii="Arial" w:hAnsi="Arial" w:cs="Arial"/>
          <w:i/>
          <w:sz w:val="22"/>
          <w:szCs w:val="22"/>
        </w:rPr>
        <w:t>OMICs</w:t>
      </w:r>
      <w:proofErr w:type="spellEnd"/>
      <w:r>
        <w:rPr>
          <w:rFonts w:ascii="Arial" w:hAnsi="Arial" w:cs="Arial"/>
          <w:i/>
          <w:sz w:val="22"/>
          <w:szCs w:val="22"/>
        </w:rPr>
        <w:t xml:space="preserve"> en toxicología ambiental </w:t>
      </w:r>
    </w:p>
    <w:p w:rsidR="002A1B6E" w:rsidRDefault="002A1B6E">
      <w:pPr>
        <w:rPr>
          <w:rFonts w:ascii="Arial" w:hAnsi="Arial" w:cs="Arial"/>
          <w:i/>
          <w:sz w:val="20"/>
          <w:szCs w:val="20"/>
        </w:rPr>
      </w:pPr>
    </w:p>
    <w:p w:rsidR="002A1B6E" w:rsidRDefault="0067103F">
      <w:pPr>
        <w:rPr>
          <w:rFonts w:ascii="Arial" w:hAnsi="Arial" w:cs="Arial"/>
          <w:i/>
          <w:sz w:val="22"/>
          <w:szCs w:val="22"/>
        </w:rPr>
      </w:pPr>
      <w:r>
        <w:rPr>
          <w:rFonts w:ascii="Arial" w:hAnsi="Arial" w:cs="Arial"/>
          <w:i/>
          <w:sz w:val="22"/>
          <w:szCs w:val="22"/>
        </w:rPr>
        <w:t>Interacciones entre los contaminantes y los factores de estrés naturales</w:t>
      </w:r>
    </w:p>
    <w:p w:rsidR="002A1B6E" w:rsidRDefault="002A1B6E">
      <w:pPr>
        <w:rPr>
          <w:rFonts w:ascii="Arial" w:hAnsi="Arial" w:cs="Arial"/>
          <w:i/>
          <w:sz w:val="20"/>
          <w:szCs w:val="20"/>
        </w:rPr>
      </w:pPr>
    </w:p>
    <w:p w:rsidR="002A1B6E" w:rsidRDefault="0067103F">
      <w:pPr>
        <w:rPr>
          <w:rFonts w:ascii="Arial" w:hAnsi="Arial" w:cs="Arial"/>
          <w:i/>
          <w:sz w:val="22"/>
          <w:szCs w:val="22"/>
        </w:rPr>
      </w:pPr>
      <w:r>
        <w:rPr>
          <w:rFonts w:ascii="Arial" w:hAnsi="Arial" w:cs="Arial"/>
          <w:i/>
          <w:sz w:val="22"/>
          <w:szCs w:val="22"/>
        </w:rPr>
        <w:t xml:space="preserve">Riesgo ambiental, sostenibilidad y ciclo de vida </w:t>
      </w:r>
    </w:p>
    <w:p w:rsidR="002A1B6E" w:rsidRDefault="002A1B6E">
      <w:pPr>
        <w:jc w:val="both"/>
        <w:rPr>
          <w:rFonts w:ascii="Arial" w:hAnsi="Arial" w:cs="Arial"/>
          <w:strike/>
          <w:sz w:val="22"/>
          <w:szCs w:val="22"/>
        </w:rPr>
      </w:pPr>
    </w:p>
    <w:p w:rsidR="002A1B6E" w:rsidRDefault="0067103F">
      <w:pPr>
        <w:jc w:val="both"/>
        <w:rPr>
          <w:rFonts w:ascii="Arial" w:hAnsi="Arial" w:cs="Arial"/>
          <w:sz w:val="22"/>
          <w:szCs w:val="22"/>
        </w:rPr>
      </w:pPr>
      <w:r>
        <w:rPr>
          <w:rFonts w:ascii="Arial" w:hAnsi="Arial" w:cs="Arial"/>
          <w:sz w:val="22"/>
          <w:szCs w:val="22"/>
        </w:rPr>
        <w:t>El ámbito de las Jornadas es estatal, estando abierta la participación a todos los grupos de España, tanto si les ha llegado esta invitación de materia directa como indirecta. Para participar en las Jornadas basta que nos enviéis un resumen en una página (se acompaña plantilla).</w:t>
      </w:r>
      <w:bookmarkStart w:id="0" w:name="_GoBack"/>
      <w:bookmarkEnd w:id="0"/>
    </w:p>
    <w:p w:rsidR="002A1B6E" w:rsidRDefault="0067103F">
      <w:pPr>
        <w:jc w:val="both"/>
        <w:rPr>
          <w:rFonts w:ascii="Arial" w:hAnsi="Arial" w:cs="Arial"/>
          <w:b/>
          <w:sz w:val="22"/>
          <w:szCs w:val="22"/>
        </w:rPr>
      </w:pPr>
      <w:r>
        <w:rPr>
          <w:rFonts w:ascii="Arial" w:hAnsi="Arial" w:cs="Arial"/>
          <w:b/>
          <w:sz w:val="22"/>
          <w:szCs w:val="22"/>
        </w:rPr>
        <w:lastRenderedPageBreak/>
        <w:t>Fechas:</w:t>
      </w:r>
    </w:p>
    <w:p w:rsidR="002A1B6E" w:rsidRDefault="0067103F">
      <w:pPr>
        <w:jc w:val="both"/>
        <w:rPr>
          <w:rFonts w:ascii="Arial" w:hAnsi="Arial" w:cs="Arial"/>
          <w:b/>
          <w:sz w:val="22"/>
          <w:szCs w:val="22"/>
        </w:rPr>
      </w:pPr>
      <w:r>
        <w:rPr>
          <w:rFonts w:ascii="Arial" w:hAnsi="Arial" w:cs="Arial"/>
          <w:b/>
          <w:sz w:val="22"/>
          <w:szCs w:val="22"/>
        </w:rPr>
        <w:t>Envío de resúmenes: 28 de noviembre</w:t>
      </w:r>
    </w:p>
    <w:p w:rsidR="002A1B6E" w:rsidRDefault="0067103F">
      <w:pPr>
        <w:jc w:val="both"/>
        <w:rPr>
          <w:rFonts w:ascii="Arial" w:hAnsi="Arial" w:cs="Arial"/>
          <w:b/>
          <w:sz w:val="22"/>
          <w:szCs w:val="22"/>
        </w:rPr>
      </w:pPr>
      <w:r>
        <w:rPr>
          <w:rFonts w:ascii="Arial" w:hAnsi="Arial" w:cs="Arial"/>
          <w:b/>
          <w:sz w:val="22"/>
          <w:szCs w:val="22"/>
        </w:rPr>
        <w:t>Inscripción (gratuita): 20 de diciembre</w:t>
      </w:r>
    </w:p>
    <w:p w:rsidR="002A1B6E" w:rsidRDefault="0067103F">
      <w:pPr>
        <w:jc w:val="both"/>
        <w:rPr>
          <w:rFonts w:ascii="Arial" w:hAnsi="Arial" w:cs="Arial"/>
          <w:b/>
          <w:sz w:val="22"/>
          <w:szCs w:val="22"/>
        </w:rPr>
      </w:pPr>
      <w:r>
        <w:rPr>
          <w:rFonts w:ascii="Arial" w:hAnsi="Arial" w:cs="Arial"/>
          <w:b/>
          <w:sz w:val="22"/>
          <w:szCs w:val="22"/>
        </w:rPr>
        <w:t>Jornadas: 25 y 26 de enero (de 2017)</w:t>
      </w:r>
    </w:p>
    <w:p w:rsidR="002A1B6E" w:rsidRDefault="0067103F">
      <w:pPr>
        <w:jc w:val="both"/>
        <w:rPr>
          <w:rFonts w:ascii="Arial" w:hAnsi="Arial" w:cs="Arial"/>
          <w:sz w:val="22"/>
          <w:szCs w:val="22"/>
        </w:rPr>
      </w:pPr>
      <w:r>
        <w:rPr>
          <w:rFonts w:ascii="Arial" w:hAnsi="Arial" w:cs="Arial"/>
          <w:sz w:val="22"/>
          <w:szCs w:val="22"/>
        </w:rPr>
        <w:t>(No hay cuota de inscripción, pero necesitamos confirmar asistencia para cerrar el programa y por razones logísticas.)</w:t>
      </w:r>
    </w:p>
    <w:p w:rsidR="002A1B6E" w:rsidRDefault="002A1B6E">
      <w:pPr>
        <w:jc w:val="both"/>
        <w:rPr>
          <w:rFonts w:ascii="Arial" w:hAnsi="Arial" w:cs="Arial"/>
          <w:sz w:val="20"/>
          <w:szCs w:val="20"/>
        </w:rPr>
      </w:pPr>
    </w:p>
    <w:p w:rsidR="002A1B6E" w:rsidRDefault="002A1B6E">
      <w:pPr>
        <w:jc w:val="both"/>
        <w:rPr>
          <w:rFonts w:ascii="Arial" w:hAnsi="Arial" w:cs="Arial"/>
          <w:sz w:val="20"/>
          <w:szCs w:val="20"/>
        </w:rPr>
      </w:pPr>
    </w:p>
    <w:p w:rsidR="002A1B6E" w:rsidRDefault="0067103F">
      <w:pPr>
        <w:rPr>
          <w:rFonts w:ascii="Arial" w:hAnsi="Arial" w:cs="Arial"/>
          <w:sz w:val="20"/>
          <w:szCs w:val="20"/>
        </w:rPr>
      </w:pPr>
      <w:r>
        <w:rPr>
          <w:rFonts w:ascii="Arial" w:hAnsi="Arial" w:cs="Arial"/>
          <w:sz w:val="20"/>
          <w:szCs w:val="20"/>
        </w:rPr>
        <w:t>María José González (Universidad de Alcalá)</w:t>
      </w:r>
    </w:p>
    <w:p w:rsidR="002A1B6E" w:rsidRDefault="0067103F">
      <w:pPr>
        <w:rPr>
          <w:rFonts w:ascii="Arial" w:hAnsi="Arial" w:cs="Arial"/>
          <w:sz w:val="20"/>
          <w:szCs w:val="20"/>
        </w:rPr>
      </w:pPr>
      <w:r>
        <w:rPr>
          <w:rFonts w:ascii="Arial" w:hAnsi="Arial" w:cs="Arial"/>
          <w:sz w:val="20"/>
          <w:szCs w:val="20"/>
        </w:rPr>
        <w:t>Roberto Rosal (Universidad de Alcalá)</w:t>
      </w:r>
    </w:p>
    <w:p w:rsidR="002A1B6E" w:rsidRDefault="0067103F">
      <w:pPr>
        <w:rPr>
          <w:rFonts w:ascii="Arial" w:hAnsi="Arial" w:cs="Arial"/>
          <w:sz w:val="20"/>
          <w:szCs w:val="20"/>
        </w:rPr>
      </w:pPr>
      <w:r>
        <w:rPr>
          <w:rFonts w:ascii="Arial" w:hAnsi="Arial" w:cs="Arial"/>
          <w:sz w:val="20"/>
          <w:szCs w:val="20"/>
        </w:rPr>
        <w:t>Francisca Fernández-Piñas (Universidad Autónoma de Madrid)</w:t>
      </w:r>
    </w:p>
    <w:p w:rsidR="002A1B6E" w:rsidRDefault="0067103F">
      <w:pPr>
        <w:rPr>
          <w:rFonts w:ascii="Arial" w:hAnsi="Arial" w:cs="Arial"/>
          <w:sz w:val="20"/>
          <w:szCs w:val="20"/>
        </w:rPr>
      </w:pPr>
      <w:r>
        <w:rPr>
          <w:rFonts w:ascii="Arial" w:hAnsi="Arial" w:cs="Arial"/>
          <w:sz w:val="20"/>
          <w:szCs w:val="20"/>
        </w:rPr>
        <w:t>Eduardo de la Peña (Instituto de Ciencias Agrarias, CSIC)</w:t>
      </w:r>
    </w:p>
    <w:p w:rsidR="002A1B6E" w:rsidRDefault="002A1B6E">
      <w:pPr>
        <w:jc w:val="both"/>
        <w:rPr>
          <w:rFonts w:ascii="Arial" w:hAnsi="Arial" w:cs="Arial"/>
        </w:rPr>
      </w:pPr>
    </w:p>
    <w:p w:rsidR="002A1B6E" w:rsidRDefault="0067103F">
      <w:pPr>
        <w:rPr>
          <w:noProof/>
        </w:rPr>
      </w:pPr>
      <w:r>
        <w:rPr>
          <w:rFonts w:ascii="Arial" w:hAnsi="Arial" w:cs="Arial"/>
          <w:noProof/>
        </w:rPr>
        <w:t xml:space="preserve"> </w:t>
      </w:r>
      <w:r>
        <w:rPr>
          <w:rFonts w:ascii="Arial" w:hAnsi="Arial" w:cs="Arial"/>
          <w:noProof/>
        </w:rPr>
        <w:drawing>
          <wp:inline distT="0" distB="0" distL="0" distR="0">
            <wp:extent cx="1300474" cy="41406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93 (positi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8702" cy="416688"/>
                    </a:xfrm>
                    <a:prstGeom prst="rect">
                      <a:avLst/>
                    </a:prstGeom>
                  </pic:spPr>
                </pic:pic>
              </a:graphicData>
            </a:graphic>
          </wp:inline>
        </w:drawing>
      </w:r>
      <w:r>
        <w:rPr>
          <w:noProof/>
        </w:rPr>
        <w:t xml:space="preserve">                </w:t>
      </w:r>
      <w:r>
        <w:rPr>
          <w:noProof/>
        </w:rPr>
        <w:drawing>
          <wp:inline distT="0" distB="0" distL="0" distR="0">
            <wp:extent cx="701841" cy="495209"/>
            <wp:effectExtent l="0" t="0" r="317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500" cy="497085"/>
                    </a:xfrm>
                    <a:prstGeom prst="rect">
                      <a:avLst/>
                    </a:prstGeom>
                    <a:noFill/>
                  </pic:spPr>
                </pic:pic>
              </a:graphicData>
            </a:graphic>
          </wp:inline>
        </w:drawing>
      </w:r>
    </w:p>
    <w:p w:rsidR="002A1B6E" w:rsidRDefault="002A1B6E">
      <w:pPr>
        <w:rPr>
          <w:noProof/>
        </w:rPr>
      </w:pPr>
    </w:p>
    <w:p w:rsidR="002A1B6E" w:rsidRDefault="002A1B6E">
      <w:pPr>
        <w:rPr>
          <w:noProof/>
        </w:rPr>
      </w:pPr>
    </w:p>
    <w:p w:rsidR="002A1B6E" w:rsidRDefault="0067103F">
      <w:pPr>
        <w:rPr>
          <w:rFonts w:ascii="Arial" w:hAnsi="Arial" w:cs="Arial"/>
        </w:rPr>
      </w:pPr>
      <w:r>
        <w:rPr>
          <w:noProof/>
        </w:rPr>
        <w:drawing>
          <wp:inline distT="0" distB="0" distL="0" distR="0">
            <wp:extent cx="1135380" cy="37855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5090" cy="381788"/>
                    </a:xfrm>
                    <a:prstGeom prst="rect">
                      <a:avLst/>
                    </a:prstGeom>
                  </pic:spPr>
                </pic:pic>
              </a:graphicData>
            </a:graphic>
          </wp:inline>
        </w:drawing>
      </w:r>
      <w:r>
        <w:rPr>
          <w:noProof/>
        </w:rPr>
        <w:t xml:space="preserve">        </w:t>
      </w:r>
      <w:r>
        <w:rPr>
          <w:noProof/>
        </w:rPr>
        <w:drawing>
          <wp:inline distT="0" distB="0" distL="0" distR="0">
            <wp:extent cx="990600" cy="300243"/>
            <wp:effectExtent l="0" t="0" r="0" b="5080"/>
            <wp:docPr id="4" name="Imagen 4" descr="Resultado de imagen de ica c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ica cs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462" cy="305657"/>
                    </a:xfrm>
                    <a:prstGeom prst="rect">
                      <a:avLst/>
                    </a:prstGeom>
                    <a:noFill/>
                    <a:ln>
                      <a:noFill/>
                    </a:ln>
                  </pic:spPr>
                </pic:pic>
              </a:graphicData>
            </a:graphic>
          </wp:inline>
        </w:drawing>
      </w:r>
    </w:p>
    <w:p w:rsidR="002A1B6E" w:rsidRDefault="002A1B6E">
      <w:pPr>
        <w:rPr>
          <w:noProof/>
        </w:rPr>
      </w:pPr>
    </w:p>
    <w:p w:rsidR="002A1B6E" w:rsidRDefault="002A1B6E">
      <w:pPr>
        <w:rPr>
          <w:noProof/>
        </w:rPr>
      </w:pPr>
    </w:p>
    <w:p w:rsidR="002A1B6E" w:rsidRDefault="0067103F" w:rsidP="001B2E06">
      <w:pPr>
        <w:jc w:val="center"/>
        <w:rPr>
          <w:b/>
        </w:rPr>
      </w:pPr>
      <w:r>
        <w:rPr>
          <w:noProof/>
        </w:rPr>
        <w:drawing>
          <wp:inline distT="0" distB="0" distL="0" distR="0">
            <wp:extent cx="1043940" cy="415300"/>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992" cy="416116"/>
                    </a:xfrm>
                    <a:prstGeom prst="rect">
                      <a:avLst/>
                    </a:prstGeom>
                    <a:noFill/>
                  </pic:spPr>
                </pic:pic>
              </a:graphicData>
            </a:graphic>
          </wp:inline>
        </w:drawing>
      </w:r>
    </w:p>
    <w:p w:rsidR="002A1B6E" w:rsidRDefault="002A1B6E">
      <w:pPr>
        <w:rPr>
          <w:b/>
        </w:rPr>
      </w:pPr>
    </w:p>
    <w:p w:rsidR="002A1B6E" w:rsidRDefault="002A1B6E"/>
    <w:p w:rsidR="002A1B6E" w:rsidRDefault="0067103F">
      <w:r>
        <w:t xml:space="preserve">e-mail: </w:t>
      </w:r>
      <w:hyperlink r:id="rId10" w:history="1">
        <w:r>
          <w:rPr>
            <w:rStyle w:val="Hipervnculo"/>
          </w:rPr>
          <w:t>mariajose.gonzalez@uah.es</w:t>
        </w:r>
      </w:hyperlink>
    </w:p>
    <w:p w:rsidR="002A1B6E" w:rsidRDefault="0067103F">
      <w:pPr>
        <w:jc w:val="both"/>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3909695</wp:posOffset>
                </wp:positionH>
                <wp:positionV relativeFrom="paragraph">
                  <wp:posOffset>43815</wp:posOffset>
                </wp:positionV>
                <wp:extent cx="5514975" cy="60579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057900"/>
                        </a:xfrm>
                        <a:prstGeom prst="rect">
                          <a:avLst/>
                        </a:prstGeom>
                        <a:solidFill>
                          <a:srgbClr val="FFFFFF"/>
                        </a:solidFill>
                        <a:ln w="9525">
                          <a:solidFill>
                            <a:srgbClr val="000000"/>
                          </a:solidFill>
                          <a:miter lim="800000"/>
                          <a:headEnd/>
                          <a:tailEnd/>
                        </a:ln>
                      </wps:spPr>
                      <wps:txbx>
                        <w:txbxContent>
                          <w:p w:rsidR="002A1B6E" w:rsidRDefault="0067103F">
                            <w:pPr>
                              <w:rPr>
                                <w:b/>
                              </w:rPr>
                            </w:pPr>
                            <w:r>
                              <w:rPr>
                                <w:b/>
                              </w:rPr>
                              <w:t xml:space="preserve">Titulo </w:t>
                            </w:r>
                          </w:p>
                          <w:p w:rsidR="002A1B6E" w:rsidRDefault="0067103F">
                            <w:pPr>
                              <w:rPr>
                                <w:b/>
                              </w:rPr>
                            </w:pPr>
                            <w:r>
                              <w:rPr>
                                <w:b/>
                              </w:rPr>
                              <w:t>Autor (es)</w:t>
                            </w:r>
                          </w:p>
                          <w:p w:rsidR="002A1B6E" w:rsidRDefault="0067103F">
                            <w:pPr>
                              <w:rPr>
                                <w:b/>
                              </w:rPr>
                            </w:pPr>
                            <w:r>
                              <w:rPr>
                                <w:b/>
                              </w:rPr>
                              <w:t>Filiación</w:t>
                            </w:r>
                          </w:p>
                          <w:p w:rsidR="002A1B6E" w:rsidRDefault="002A1B6E"/>
                          <w:p w:rsidR="002A1B6E" w:rsidRDefault="0067103F">
                            <w:r>
                              <w:t>Resumen (máximo  trescientas palabras)</w:t>
                            </w:r>
                          </w:p>
                          <w:p w:rsidR="002A1B6E" w:rsidRDefault="002A1B6E"/>
                          <w:p w:rsidR="002A1B6E" w:rsidRDefault="002A1B6E"/>
                          <w:p w:rsidR="002A1B6E" w:rsidRDefault="002A1B6E"/>
                          <w:p w:rsidR="002A1B6E" w:rsidRDefault="002A1B6E"/>
                          <w:p w:rsidR="002A1B6E" w:rsidRDefault="002A1B6E"/>
                          <w:p w:rsidR="002A1B6E" w:rsidRDefault="002A1B6E"/>
                          <w:p w:rsidR="002A1B6E" w:rsidRDefault="002A1B6E"/>
                          <w:p w:rsidR="002A1B6E" w:rsidRDefault="002A1B6E"/>
                          <w:p w:rsidR="002A1B6E" w:rsidRDefault="002A1B6E"/>
                          <w:p w:rsidR="002A1B6E" w:rsidRDefault="002A1B6E"/>
                          <w:p w:rsidR="002A1B6E" w:rsidRDefault="002A1B6E"/>
                          <w:p w:rsidR="002A1B6E" w:rsidRDefault="002A1B6E"/>
                          <w:p w:rsidR="002A1B6E" w:rsidRDefault="002A1B6E"/>
                          <w:p w:rsidR="002A1B6E" w:rsidRDefault="002A1B6E"/>
                          <w:p w:rsidR="002A1B6E" w:rsidRDefault="002A1B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Cuadro de texto 2" o:spid="_x0000_s1026" type="#_x0000_t202" style="position:absolute;left:0;text-align:left;margin-left:307.85pt;margin-top:3.45pt;width:434.2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">
                <v:textbox>
                  <w:txbxContent>
                    <w:p>
                      <w:pPr>
                        <w:rPr>
                          <w:b/>
                        </w:rPr>
                      </w:pPr>
                      <w:r>
                        <w:rPr>
                          <w:b/>
                        </w:rPr>
                        <w:t xml:space="preserve">Titulo </w:t>
                      </w:r>
                    </w:p>
                    <w:p>
                      <w:pPr>
                        <w:rPr>
                          <w:b/>
                        </w:rPr>
                      </w:pPr>
                      <w:r>
                        <w:rPr>
                          <w:b/>
                        </w:rPr>
                        <w:t>Autor (es)</w:t>
                      </w:r>
                    </w:p>
                    <w:p>
                      <w:pPr>
                        <w:rPr>
                          <w:b/>
                        </w:rPr>
                      </w:pPr>
                      <w:r>
                        <w:rPr>
                          <w:b/>
                        </w:rPr>
                        <w:t>Filiación</w:t>
                      </w:r>
                    </w:p>
                    <w:p/>
                    <w:p>
                      <w:r>
                        <w:t>Resumen (máximo  trescientas palabras)</w:t>
                      </w:r>
                    </w:p>
                    <w:p/>
                    <w:p/>
                    <w:p/>
                    <w:p/>
                    <w:p/>
                    <w:p/>
                    <w:p/>
                    <w:p/>
                    <w:p/>
                    <w:p/>
                    <w:p/>
                    <w:p/>
                    <w:p/>
                    <w:p/>
                    <w:p/>
                  </w:txbxContent>
                </v:textbox>
              </v:shape>
            </w:pict>
          </mc:Fallback>
        </mc:AlternateContent>
      </w:r>
      <w:r>
        <w:rPr>
          <w:noProof/>
        </w:rPr>
        <w:drawing>
          <wp:inline distT="0" distB="0" distL="0" distR="0">
            <wp:extent cx="2933700" cy="2933700"/>
            <wp:effectExtent l="0" t="0" r="0" b="0"/>
            <wp:docPr id="9" name="Imagen 9" descr="Resultado de imagen de toxicología ambiental y ecotoxic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toxicología ambiental y ecotoxicologí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inline>
        </w:drawing>
      </w:r>
    </w:p>
    <w:p w:rsidR="002A1B6E" w:rsidRDefault="002A1B6E"/>
    <w:p w:rsidR="002A1B6E" w:rsidRDefault="002A1B6E"/>
    <w:p w:rsidR="002A1B6E" w:rsidRDefault="0067103F">
      <w:r>
        <w:rPr>
          <w:rFonts w:ascii="Arial" w:hAnsi="Arial" w:cs="Arial"/>
          <w:noProof/>
        </w:rPr>
        <w:drawing>
          <wp:inline distT="0" distB="0" distL="0" distR="0">
            <wp:extent cx="1755631" cy="55898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93 (positi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6738" cy="562526"/>
                    </a:xfrm>
                    <a:prstGeom prst="rect">
                      <a:avLst/>
                    </a:prstGeom>
                  </pic:spPr>
                </pic:pic>
              </a:graphicData>
            </a:graphic>
          </wp:inline>
        </w:drawing>
      </w:r>
      <w:r>
        <w:tab/>
      </w:r>
      <w:r>
        <w:rPr>
          <w:noProof/>
        </w:rPr>
        <w:drawing>
          <wp:inline distT="0" distB="0" distL="0" distR="0">
            <wp:extent cx="810883" cy="574456"/>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5039" cy="577400"/>
                    </a:xfrm>
                    <a:prstGeom prst="rect">
                      <a:avLst/>
                    </a:prstGeom>
                    <a:noFill/>
                  </pic:spPr>
                </pic:pic>
              </a:graphicData>
            </a:graphic>
          </wp:inline>
        </w:drawing>
      </w:r>
    </w:p>
    <w:p w:rsidR="002A1B6E" w:rsidRDefault="002A1B6E"/>
    <w:p w:rsidR="002A1B6E" w:rsidRDefault="002A1B6E"/>
    <w:p w:rsidR="002A1B6E" w:rsidRDefault="0067103F" w:rsidP="001B2E06">
      <w:pPr>
        <w:jc w:val="center"/>
      </w:pPr>
      <w:r>
        <w:rPr>
          <w:noProof/>
        </w:rPr>
        <w:drawing>
          <wp:inline distT="0" distB="0" distL="0" distR="0">
            <wp:extent cx="1134110" cy="377825"/>
            <wp:effectExtent l="0" t="0" r="889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4110" cy="377825"/>
                    </a:xfrm>
                    <a:prstGeom prst="rect">
                      <a:avLst/>
                    </a:prstGeom>
                    <a:noFill/>
                  </pic:spPr>
                </pic:pic>
              </a:graphicData>
            </a:graphic>
          </wp:inline>
        </w:drawing>
      </w:r>
      <w:r>
        <w:rPr>
          <w:noProof/>
        </w:rPr>
        <w:drawing>
          <wp:inline distT="0" distB="0" distL="0" distR="0">
            <wp:extent cx="990600" cy="300243"/>
            <wp:effectExtent l="0" t="0" r="0" b="5080"/>
            <wp:docPr id="13" name="Imagen 13" descr="Resultado de imagen de ica c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ica cs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462" cy="305657"/>
                    </a:xfrm>
                    <a:prstGeom prst="rect">
                      <a:avLst/>
                    </a:prstGeom>
                    <a:noFill/>
                    <a:ln>
                      <a:noFill/>
                    </a:ln>
                  </pic:spPr>
                </pic:pic>
              </a:graphicData>
            </a:graphic>
          </wp:inline>
        </w:drawing>
      </w:r>
    </w:p>
    <w:p w:rsidR="002A1B6E" w:rsidRDefault="002A1B6E"/>
    <w:p w:rsidR="002A1B6E" w:rsidRDefault="0067103F" w:rsidP="001B2E06">
      <w:pPr>
        <w:jc w:val="center"/>
      </w:pPr>
      <w:r>
        <w:rPr>
          <w:noProof/>
        </w:rPr>
        <w:drawing>
          <wp:inline distT="0" distB="0" distL="0" distR="0">
            <wp:extent cx="1042670" cy="414655"/>
            <wp:effectExtent l="0" t="0" r="508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2670" cy="414655"/>
                    </a:xfrm>
                    <a:prstGeom prst="rect">
                      <a:avLst/>
                    </a:prstGeom>
                    <a:noFill/>
                  </pic:spPr>
                </pic:pic>
              </a:graphicData>
            </a:graphic>
          </wp:inline>
        </w:drawing>
      </w:r>
    </w:p>
    <w:sectPr w:rsidR="002A1B6E">
      <w:pgSz w:w="16838" w:h="11906" w:orient="landscape"/>
      <w:pgMar w:top="1701" w:right="1417" w:bottom="1701"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6E"/>
    <w:rsid w:val="001B2E06"/>
    <w:rsid w:val="002A1B6E"/>
    <w:rsid w:val="00671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eastAsia="es-ES"/>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5B9BD5" w:themeColor="accent1"/>
    </w:rPr>
  </w:style>
  <w:style w:type="paragraph" w:styleId="Ttulo">
    <w:name w:val="Title"/>
    <w:basedOn w:val="Normal"/>
    <w:next w:val="Normal"/>
    <w:link w:val="TtuloCar"/>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323E4F" w:themeColor="text2" w:themeShade="BF"/>
      <w:spacing w:val="5"/>
      <w:kern w:val="28"/>
      <w:sz w:val="52"/>
      <w:szCs w:val="5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eastAsia="es-ES"/>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5B9BD5" w:themeColor="accent1"/>
    </w:rPr>
  </w:style>
  <w:style w:type="paragraph" w:styleId="Ttulo">
    <w:name w:val="Title"/>
    <w:basedOn w:val="Normal"/>
    <w:next w:val="Normal"/>
    <w:link w:val="TtuloCar"/>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323E4F" w:themeColor="text2" w:themeShade="BF"/>
      <w:spacing w:val="5"/>
      <w:kern w:val="28"/>
      <w:sz w:val="52"/>
      <w:szCs w:val="5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49794">
      <w:bodyDiv w:val="1"/>
      <w:marLeft w:val="0"/>
      <w:marRight w:val="0"/>
      <w:marTop w:val="0"/>
      <w:marBottom w:val="0"/>
      <w:divBdr>
        <w:top w:val="none" w:sz="0" w:space="0" w:color="auto"/>
        <w:left w:val="none" w:sz="0" w:space="0" w:color="auto"/>
        <w:bottom w:val="none" w:sz="0" w:space="0" w:color="auto"/>
        <w:right w:val="none" w:sz="0" w:space="0" w:color="auto"/>
      </w:divBdr>
    </w:div>
    <w:div w:id="18973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mariajose.gonzalez@uah.e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 García Roberto</dc:creator>
  <cp:lastModifiedBy>María José</cp:lastModifiedBy>
  <cp:revision>3</cp:revision>
  <dcterms:created xsi:type="dcterms:W3CDTF">2016-10-19T07:23:00Z</dcterms:created>
  <dcterms:modified xsi:type="dcterms:W3CDTF">2016-10-19T09:53:00Z</dcterms:modified>
</cp:coreProperties>
</file>